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B4A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B74B4A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B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B4A">
              <w:rPr>
                <w:rFonts w:ascii="Times New Roman" w:hAnsi="Times New Roman" w:cs="Times New Roman"/>
                <w:sz w:val="24"/>
                <w:szCs w:val="24"/>
              </w:rPr>
              <w:t>Fisioterapis</w:t>
            </w:r>
            <w:proofErr w:type="spellEnd"/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B4A">
        <w:rPr>
          <w:rFonts w:ascii="Times New Roman" w:hAnsi="Times New Roman" w:cs="Times New Roman"/>
          <w:sz w:val="24"/>
          <w:szCs w:val="24"/>
        </w:rPr>
        <w:t>Fisioterapis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B74B4A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921590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B74B4A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74B4A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1E27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74B4A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30</cp:revision>
  <cp:lastPrinted>2024-03-24T02:54:00Z</cp:lastPrinted>
  <dcterms:created xsi:type="dcterms:W3CDTF">2017-01-09T13:41:00Z</dcterms:created>
  <dcterms:modified xsi:type="dcterms:W3CDTF">2024-04-01T00:03:00Z</dcterms:modified>
</cp:coreProperties>
</file>